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0C4" w:rsidRPr="00C119BD" w:rsidRDefault="008910C4" w:rsidP="008910C4">
      <w:pPr>
        <w:shd w:val="clear" w:color="auto" w:fill="FFFFFF"/>
        <w:jc w:val="right"/>
        <w:textAlignment w:val="baseline"/>
        <w:outlineLvl w:val="0"/>
        <w:rPr>
          <w:rFonts w:ascii="Times New Roman" w:hAnsi="Times New Roman"/>
          <w:b/>
          <w:bCs/>
          <w:color w:val="2D2D2D"/>
          <w:spacing w:val="2"/>
          <w:kern w:val="36"/>
          <w:sz w:val="24"/>
        </w:rPr>
      </w:pPr>
      <w:r w:rsidRPr="00C119BD">
        <w:rPr>
          <w:rFonts w:ascii="Times New Roman" w:hAnsi="Times New Roman"/>
          <w:b/>
          <w:bCs/>
          <w:color w:val="2D2D2D"/>
          <w:spacing w:val="2"/>
          <w:kern w:val="36"/>
          <w:sz w:val="24"/>
        </w:rPr>
        <w:t>Приложение №</w:t>
      </w:r>
      <w:r w:rsidRPr="00C119BD">
        <w:rPr>
          <w:rFonts w:ascii="Times New Roman" w:hAnsi="Times New Roman"/>
          <w:b/>
          <w:bCs/>
          <w:spacing w:val="2"/>
          <w:kern w:val="36"/>
          <w:sz w:val="24"/>
        </w:rPr>
        <w:t xml:space="preserve"> 1</w:t>
      </w:r>
      <w:r w:rsidR="00BE288D" w:rsidRPr="00C119BD">
        <w:rPr>
          <w:rFonts w:ascii="Times New Roman" w:hAnsi="Times New Roman"/>
          <w:b/>
          <w:bCs/>
          <w:spacing w:val="2"/>
          <w:kern w:val="36"/>
          <w:sz w:val="24"/>
        </w:rPr>
        <w:t>4</w:t>
      </w:r>
    </w:p>
    <w:p w:rsidR="008910C4" w:rsidRPr="008910C4" w:rsidRDefault="008910C4" w:rsidP="008910C4">
      <w:pPr>
        <w:shd w:val="clear" w:color="auto" w:fill="FFFFFF"/>
        <w:jc w:val="right"/>
        <w:textAlignment w:val="baseline"/>
        <w:outlineLvl w:val="0"/>
        <w:rPr>
          <w:rFonts w:ascii="Times New Roman" w:hAnsi="Times New Roman"/>
          <w:bCs/>
          <w:color w:val="2D2D2D"/>
          <w:spacing w:val="2"/>
          <w:kern w:val="36"/>
          <w:sz w:val="28"/>
          <w:szCs w:val="28"/>
        </w:rPr>
      </w:pPr>
    </w:p>
    <w:p w:rsidR="008910C4" w:rsidRPr="008910C4" w:rsidRDefault="008910C4" w:rsidP="00891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10C4">
        <w:rPr>
          <w:rFonts w:ascii="Times New Roman" w:hAnsi="Times New Roman"/>
          <w:sz w:val="24"/>
          <w:szCs w:val="24"/>
        </w:rPr>
        <w:t xml:space="preserve">Согласовано:                                     </w:t>
      </w:r>
      <w:r w:rsidRPr="008910C4">
        <w:rPr>
          <w:rFonts w:ascii="Times New Roman" w:hAnsi="Times New Roman"/>
          <w:sz w:val="24"/>
          <w:szCs w:val="24"/>
        </w:rPr>
        <w:tab/>
      </w:r>
      <w:r w:rsidRPr="008910C4">
        <w:rPr>
          <w:rFonts w:ascii="Times New Roman" w:hAnsi="Times New Roman"/>
          <w:sz w:val="24"/>
          <w:szCs w:val="24"/>
        </w:rPr>
        <w:tab/>
      </w:r>
      <w:r w:rsidRPr="008910C4">
        <w:rPr>
          <w:rFonts w:ascii="Times New Roman" w:hAnsi="Times New Roman"/>
          <w:sz w:val="24"/>
          <w:szCs w:val="24"/>
        </w:rPr>
        <w:tab/>
      </w:r>
      <w:r w:rsidRPr="008910C4"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8910C4">
        <w:rPr>
          <w:rFonts w:ascii="Times New Roman" w:hAnsi="Times New Roman"/>
          <w:sz w:val="24"/>
          <w:szCs w:val="24"/>
        </w:rPr>
        <w:t xml:space="preserve">        Утверждаю:                                                </w:t>
      </w:r>
    </w:p>
    <w:p w:rsidR="008910C4" w:rsidRPr="008910C4" w:rsidRDefault="008910C4" w:rsidP="00891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10C4">
        <w:rPr>
          <w:rFonts w:ascii="Times New Roman" w:hAnsi="Times New Roman"/>
          <w:sz w:val="24"/>
          <w:szCs w:val="24"/>
        </w:rPr>
        <w:t>Председател</w:t>
      </w:r>
      <w:bookmarkStart w:id="0" w:name="_GoBack"/>
      <w:bookmarkEnd w:id="0"/>
      <w:r w:rsidRPr="008910C4">
        <w:rPr>
          <w:rFonts w:ascii="Times New Roman" w:hAnsi="Times New Roman"/>
          <w:sz w:val="24"/>
          <w:szCs w:val="24"/>
        </w:rPr>
        <w:t xml:space="preserve">ь СТК </w:t>
      </w:r>
      <w:r w:rsidRPr="008910C4">
        <w:rPr>
          <w:rFonts w:ascii="Times New Roman" w:hAnsi="Times New Roman"/>
          <w:sz w:val="24"/>
          <w:szCs w:val="24"/>
        </w:rPr>
        <w:tab/>
      </w:r>
      <w:r w:rsidRPr="008910C4">
        <w:rPr>
          <w:rFonts w:ascii="Times New Roman" w:hAnsi="Times New Roman"/>
          <w:sz w:val="24"/>
          <w:szCs w:val="24"/>
        </w:rPr>
        <w:tab/>
      </w:r>
      <w:r w:rsidRPr="008910C4">
        <w:rPr>
          <w:rFonts w:ascii="Times New Roman" w:hAnsi="Times New Roman"/>
          <w:sz w:val="24"/>
          <w:szCs w:val="24"/>
        </w:rPr>
        <w:tab/>
      </w:r>
      <w:r w:rsidRPr="008910C4">
        <w:rPr>
          <w:rFonts w:ascii="Times New Roman" w:hAnsi="Times New Roman"/>
          <w:sz w:val="24"/>
          <w:szCs w:val="24"/>
        </w:rPr>
        <w:tab/>
      </w:r>
      <w:r w:rsidRPr="008910C4">
        <w:rPr>
          <w:rFonts w:ascii="Times New Roman" w:hAnsi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8910C4">
        <w:rPr>
          <w:rFonts w:ascii="Times New Roman" w:hAnsi="Times New Roman"/>
          <w:sz w:val="24"/>
          <w:szCs w:val="24"/>
        </w:rPr>
        <w:t>Директор ГБОУ БКШ</w:t>
      </w:r>
    </w:p>
    <w:p w:rsidR="008910C4" w:rsidRPr="008910C4" w:rsidRDefault="008910C4" w:rsidP="00891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10C4">
        <w:rPr>
          <w:rFonts w:ascii="Times New Roman" w:hAnsi="Times New Roman"/>
          <w:sz w:val="24"/>
          <w:szCs w:val="24"/>
        </w:rPr>
        <w:t>ГБОУ БКШ</w:t>
      </w:r>
      <w:r w:rsidRPr="008910C4">
        <w:rPr>
          <w:rFonts w:ascii="Times New Roman" w:hAnsi="Times New Roman"/>
          <w:sz w:val="24"/>
          <w:szCs w:val="24"/>
        </w:rPr>
        <w:tab/>
      </w:r>
      <w:r w:rsidRPr="008910C4">
        <w:rPr>
          <w:rFonts w:ascii="Times New Roman" w:hAnsi="Times New Roman"/>
          <w:sz w:val="24"/>
          <w:szCs w:val="24"/>
        </w:rPr>
        <w:tab/>
      </w:r>
      <w:r w:rsidRPr="008910C4">
        <w:rPr>
          <w:rFonts w:ascii="Times New Roman" w:hAnsi="Times New Roman"/>
          <w:sz w:val="24"/>
          <w:szCs w:val="24"/>
        </w:rPr>
        <w:tab/>
      </w:r>
      <w:r w:rsidRPr="008910C4">
        <w:rPr>
          <w:rFonts w:ascii="Times New Roman" w:hAnsi="Times New Roman"/>
          <w:sz w:val="24"/>
          <w:szCs w:val="24"/>
        </w:rPr>
        <w:tab/>
        <w:t xml:space="preserve">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81562A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910C4">
        <w:rPr>
          <w:rFonts w:ascii="Times New Roman" w:hAnsi="Times New Roman"/>
          <w:sz w:val="24"/>
          <w:szCs w:val="24"/>
        </w:rPr>
        <w:t xml:space="preserve"> ____________/Т.З.Исмагилов/ </w:t>
      </w:r>
    </w:p>
    <w:p w:rsidR="008910C4" w:rsidRPr="008910C4" w:rsidRDefault="0081562A" w:rsidP="008910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___________/Т.С. Кошелева</w:t>
      </w:r>
      <w:r w:rsidR="008910C4" w:rsidRPr="008910C4">
        <w:rPr>
          <w:rFonts w:ascii="Times New Roman" w:hAnsi="Times New Roman"/>
          <w:sz w:val="24"/>
          <w:szCs w:val="24"/>
        </w:rPr>
        <w:t>/</w:t>
      </w:r>
      <w:r w:rsidR="008910C4" w:rsidRPr="008910C4">
        <w:rPr>
          <w:rFonts w:ascii="Times New Roman" w:hAnsi="Times New Roman"/>
          <w:sz w:val="24"/>
          <w:szCs w:val="24"/>
        </w:rPr>
        <w:tab/>
      </w:r>
      <w:r w:rsidR="008910C4" w:rsidRPr="008910C4">
        <w:rPr>
          <w:rFonts w:ascii="Times New Roman" w:hAnsi="Times New Roman"/>
          <w:sz w:val="24"/>
          <w:szCs w:val="24"/>
        </w:rPr>
        <w:tab/>
      </w:r>
      <w:r w:rsidR="008910C4" w:rsidRPr="008910C4">
        <w:rPr>
          <w:rFonts w:ascii="Times New Roman" w:hAnsi="Times New Roman"/>
          <w:sz w:val="24"/>
          <w:szCs w:val="24"/>
        </w:rPr>
        <w:tab/>
      </w:r>
      <w:r w:rsidR="008910C4" w:rsidRPr="008910C4">
        <w:rPr>
          <w:rFonts w:ascii="Times New Roman" w:hAnsi="Times New Roman"/>
          <w:sz w:val="24"/>
          <w:szCs w:val="24"/>
        </w:rPr>
        <w:tab/>
      </w:r>
      <w:r w:rsidR="008910C4" w:rsidRPr="008910C4">
        <w:rPr>
          <w:rFonts w:ascii="Times New Roman" w:hAnsi="Times New Roman"/>
          <w:sz w:val="24"/>
          <w:szCs w:val="24"/>
        </w:rPr>
        <w:tab/>
        <w:t xml:space="preserve">         </w:t>
      </w:r>
      <w:r w:rsidR="008910C4">
        <w:rPr>
          <w:rFonts w:ascii="Times New Roman" w:hAnsi="Times New Roman"/>
          <w:sz w:val="24"/>
          <w:szCs w:val="24"/>
        </w:rPr>
        <w:t xml:space="preserve">                 </w:t>
      </w:r>
      <w:r w:rsidR="008910C4" w:rsidRPr="008910C4">
        <w:rPr>
          <w:rFonts w:ascii="Times New Roman" w:hAnsi="Times New Roman"/>
          <w:sz w:val="24"/>
          <w:szCs w:val="24"/>
        </w:rPr>
        <w:t xml:space="preserve"> «__»___________20__год</w:t>
      </w:r>
    </w:p>
    <w:p w:rsidR="008910C4" w:rsidRPr="008910C4" w:rsidRDefault="008910C4" w:rsidP="00891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10C4">
        <w:rPr>
          <w:rFonts w:ascii="Times New Roman" w:hAnsi="Times New Roman"/>
          <w:sz w:val="24"/>
          <w:szCs w:val="24"/>
        </w:rPr>
        <w:t>«__»___________20__год</w:t>
      </w:r>
    </w:p>
    <w:p w:rsidR="008910C4" w:rsidRPr="008910C4" w:rsidRDefault="008910C4" w:rsidP="008910C4">
      <w:pPr>
        <w:shd w:val="clear" w:color="auto" w:fill="FFFFFF"/>
        <w:textAlignment w:val="baseline"/>
        <w:outlineLvl w:val="0"/>
        <w:rPr>
          <w:rFonts w:ascii="Times New Roman" w:eastAsia="Times New Roman" w:hAnsi="Times New Roman"/>
          <w:bCs/>
          <w:color w:val="2D2D2D"/>
          <w:spacing w:val="2"/>
          <w:kern w:val="36"/>
          <w:sz w:val="28"/>
          <w:szCs w:val="28"/>
          <w:lang w:eastAsia="ru-RU"/>
        </w:rPr>
      </w:pPr>
    </w:p>
    <w:p w:rsidR="008910C4" w:rsidRPr="008910C4" w:rsidRDefault="008910C4" w:rsidP="008910C4">
      <w:pPr>
        <w:pStyle w:val="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910C4" w:rsidRPr="008910C4" w:rsidRDefault="008910C4" w:rsidP="008910C4">
      <w:pPr>
        <w:pStyle w:val="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910C4" w:rsidRDefault="008910C4" w:rsidP="008910C4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52635" w:rsidRDefault="00852635" w:rsidP="008910C4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52635" w:rsidRDefault="00852635" w:rsidP="008910C4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52635" w:rsidRPr="008910C4" w:rsidRDefault="00852635" w:rsidP="008910C4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910C4" w:rsidRPr="008910C4" w:rsidRDefault="008910C4" w:rsidP="008910C4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910C4" w:rsidRPr="007C345C" w:rsidRDefault="008910C4" w:rsidP="008910C4">
      <w:pPr>
        <w:pStyle w:val="Default"/>
        <w:spacing w:line="360" w:lineRule="auto"/>
        <w:jc w:val="center"/>
        <w:rPr>
          <w:sz w:val="48"/>
          <w:szCs w:val="48"/>
        </w:rPr>
      </w:pPr>
      <w:r w:rsidRPr="007C345C">
        <w:rPr>
          <w:b/>
          <w:bCs/>
          <w:sz w:val="48"/>
          <w:szCs w:val="48"/>
        </w:rPr>
        <w:t>ПОЛОЖЕНИЕ</w:t>
      </w:r>
    </w:p>
    <w:p w:rsidR="007C345C" w:rsidRPr="007C345C" w:rsidRDefault="008910C4" w:rsidP="008910C4">
      <w:pPr>
        <w:pStyle w:val="Default"/>
        <w:spacing w:line="360" w:lineRule="auto"/>
        <w:jc w:val="center"/>
        <w:rPr>
          <w:b/>
          <w:bCs/>
          <w:sz w:val="48"/>
          <w:szCs w:val="48"/>
        </w:rPr>
      </w:pPr>
      <w:r w:rsidRPr="007C345C">
        <w:rPr>
          <w:b/>
          <w:bCs/>
          <w:sz w:val="48"/>
          <w:szCs w:val="48"/>
        </w:rPr>
        <w:t xml:space="preserve">об установлении </w:t>
      </w:r>
    </w:p>
    <w:p w:rsidR="008910C4" w:rsidRPr="007C345C" w:rsidRDefault="008910C4" w:rsidP="007C345C">
      <w:pPr>
        <w:pStyle w:val="Default"/>
        <w:spacing w:line="360" w:lineRule="auto"/>
        <w:jc w:val="center"/>
        <w:rPr>
          <w:sz w:val="48"/>
          <w:szCs w:val="48"/>
        </w:rPr>
      </w:pPr>
      <w:r w:rsidRPr="007C345C">
        <w:rPr>
          <w:b/>
          <w:bCs/>
          <w:sz w:val="48"/>
          <w:szCs w:val="48"/>
        </w:rPr>
        <w:t xml:space="preserve">персонального </w:t>
      </w:r>
      <w:r w:rsidR="007C345C">
        <w:rPr>
          <w:b/>
          <w:bCs/>
          <w:sz w:val="48"/>
          <w:szCs w:val="48"/>
        </w:rPr>
        <w:t xml:space="preserve">повышающего </w:t>
      </w:r>
      <w:r w:rsidRPr="007C345C">
        <w:rPr>
          <w:b/>
          <w:bCs/>
          <w:sz w:val="48"/>
          <w:szCs w:val="48"/>
        </w:rPr>
        <w:t>коэффициента работникам</w:t>
      </w:r>
      <w:r w:rsidR="007C345C">
        <w:rPr>
          <w:sz w:val="48"/>
          <w:szCs w:val="48"/>
        </w:rPr>
        <w:t xml:space="preserve">  </w:t>
      </w:r>
      <w:r w:rsidRPr="007C345C">
        <w:rPr>
          <w:b/>
          <w:bCs/>
          <w:sz w:val="48"/>
          <w:szCs w:val="48"/>
        </w:rPr>
        <w:t>ГБОУ БКШ</w:t>
      </w:r>
    </w:p>
    <w:p w:rsidR="008910C4" w:rsidRPr="008910C4" w:rsidRDefault="008910C4" w:rsidP="008910C4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10C4" w:rsidRPr="008910C4" w:rsidRDefault="008910C4" w:rsidP="008910C4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10C4" w:rsidRPr="008910C4" w:rsidRDefault="008910C4" w:rsidP="008910C4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10C4" w:rsidRPr="008910C4" w:rsidRDefault="008910C4" w:rsidP="008910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910C4" w:rsidRPr="008910C4" w:rsidRDefault="008910C4" w:rsidP="008910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910C4" w:rsidRPr="008910C4" w:rsidRDefault="008910C4" w:rsidP="008910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910C4" w:rsidRPr="008910C4" w:rsidRDefault="008910C4" w:rsidP="008910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910C4" w:rsidRPr="008910C4" w:rsidRDefault="008910C4" w:rsidP="008910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910C4" w:rsidRPr="008910C4" w:rsidRDefault="008910C4" w:rsidP="008910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910C4" w:rsidRPr="008910C4" w:rsidRDefault="008910C4" w:rsidP="008910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910C4" w:rsidRPr="008910C4" w:rsidRDefault="008910C4" w:rsidP="008910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910C4" w:rsidRPr="008910C4" w:rsidRDefault="008910C4" w:rsidP="008910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910C4" w:rsidRPr="008910C4" w:rsidRDefault="008910C4" w:rsidP="008910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910C4" w:rsidRPr="008910C4" w:rsidRDefault="008910C4" w:rsidP="008910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910C4" w:rsidRDefault="008910C4" w:rsidP="008910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910C4" w:rsidRDefault="008910C4" w:rsidP="008910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910C4" w:rsidRPr="008910C4" w:rsidRDefault="008910C4" w:rsidP="008910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910C4" w:rsidRPr="008910C4" w:rsidRDefault="008910C4" w:rsidP="00193FCB">
      <w:pPr>
        <w:pStyle w:val="a3"/>
        <w:rPr>
          <w:rFonts w:ascii="Times New Roman" w:hAnsi="Times New Roman"/>
          <w:b/>
          <w:sz w:val="28"/>
          <w:szCs w:val="28"/>
        </w:rPr>
      </w:pPr>
    </w:p>
    <w:p w:rsidR="008117C4" w:rsidRDefault="008117C4" w:rsidP="00555616">
      <w:pPr>
        <w:pStyle w:val="Default"/>
        <w:jc w:val="center"/>
      </w:pPr>
    </w:p>
    <w:p w:rsidR="008117C4" w:rsidRPr="006945E8" w:rsidRDefault="008117C4" w:rsidP="00555616">
      <w:pPr>
        <w:pStyle w:val="Default"/>
        <w:jc w:val="center"/>
      </w:pPr>
      <w:r w:rsidRPr="006945E8">
        <w:rPr>
          <w:b/>
          <w:bCs/>
        </w:rPr>
        <w:t>ПОЛОЖЕНИЕ</w:t>
      </w:r>
    </w:p>
    <w:p w:rsidR="008117C4" w:rsidRPr="006945E8" w:rsidRDefault="008117C4" w:rsidP="00555616">
      <w:pPr>
        <w:pStyle w:val="Default"/>
        <w:jc w:val="center"/>
      </w:pPr>
      <w:r w:rsidRPr="006945E8">
        <w:rPr>
          <w:b/>
          <w:bCs/>
        </w:rPr>
        <w:t>об установлении персонального коэффициента работникам</w:t>
      </w:r>
    </w:p>
    <w:p w:rsidR="008117C4" w:rsidRPr="006945E8" w:rsidRDefault="00555616" w:rsidP="00555616">
      <w:pPr>
        <w:pStyle w:val="Default"/>
        <w:jc w:val="center"/>
        <w:rPr>
          <w:b/>
          <w:bCs/>
        </w:rPr>
      </w:pPr>
      <w:r w:rsidRPr="006945E8">
        <w:rPr>
          <w:b/>
          <w:bCs/>
        </w:rPr>
        <w:t>ГБОУ БКШ</w:t>
      </w:r>
    </w:p>
    <w:p w:rsidR="00555616" w:rsidRPr="006945E8" w:rsidRDefault="00555616" w:rsidP="00555616">
      <w:pPr>
        <w:pStyle w:val="Default"/>
        <w:jc w:val="center"/>
      </w:pPr>
    </w:p>
    <w:p w:rsidR="00870B90" w:rsidRPr="006945E8" w:rsidRDefault="00870B90" w:rsidP="00870B90">
      <w:pPr>
        <w:pStyle w:val="Default"/>
        <w:ind w:firstLine="708"/>
        <w:rPr>
          <w:color w:val="auto"/>
        </w:rPr>
      </w:pPr>
      <w:r w:rsidRPr="006945E8">
        <w:rPr>
          <w:b/>
          <w:bCs/>
          <w:color w:val="auto"/>
        </w:rPr>
        <w:t xml:space="preserve">1. Общие положения </w:t>
      </w:r>
    </w:p>
    <w:p w:rsidR="00870B90" w:rsidRPr="006945E8" w:rsidRDefault="00870B90" w:rsidP="00870B90">
      <w:pPr>
        <w:pStyle w:val="Default"/>
        <w:spacing w:after="14"/>
        <w:jc w:val="both"/>
        <w:rPr>
          <w:color w:val="auto"/>
        </w:rPr>
      </w:pPr>
      <w:r w:rsidRPr="006945E8">
        <w:rPr>
          <w:color w:val="auto"/>
        </w:rPr>
        <w:t xml:space="preserve">1.1. Настоящее Положение об установлении персонального коэффициента работникам ГБОУ БКШ (далее – Положение) разработано в соответствии с Положением об оплате труда работников ГБОУ БКШ и определяет основания и порядок установления персонального повышающего коэффициента для работников школы. </w:t>
      </w:r>
    </w:p>
    <w:p w:rsidR="00870B90" w:rsidRPr="006945E8" w:rsidRDefault="00870B90" w:rsidP="00870B90">
      <w:pPr>
        <w:pStyle w:val="Default"/>
        <w:jc w:val="both"/>
        <w:rPr>
          <w:color w:val="auto"/>
        </w:rPr>
      </w:pPr>
      <w:r w:rsidRPr="006945E8">
        <w:rPr>
          <w:color w:val="auto"/>
        </w:rPr>
        <w:t xml:space="preserve">1.2. </w:t>
      </w:r>
      <w:r w:rsidRPr="006945E8">
        <w:rPr>
          <w:rFonts w:eastAsia="Times New Roman"/>
          <w:color w:val="auto"/>
          <w:lang w:eastAsia="ru-RU"/>
        </w:rPr>
        <w:t xml:space="preserve">  </w:t>
      </w:r>
      <w:r w:rsidRPr="006945E8">
        <w:rPr>
          <w:color w:val="auto"/>
        </w:rPr>
        <w:t xml:space="preserve"> Размер персонального повышающего коэффициента определяется с учетом показателей к критериям по каждой категории работников. </w:t>
      </w:r>
    </w:p>
    <w:p w:rsidR="00870B90" w:rsidRPr="006945E8" w:rsidRDefault="00870B90" w:rsidP="00870B90">
      <w:pPr>
        <w:pStyle w:val="Default"/>
        <w:jc w:val="both"/>
        <w:rPr>
          <w:color w:val="auto"/>
        </w:rPr>
      </w:pPr>
      <w:r>
        <w:rPr>
          <w:color w:val="auto"/>
        </w:rPr>
        <w:t>1.3</w:t>
      </w:r>
      <w:r w:rsidRPr="006945E8">
        <w:rPr>
          <w:color w:val="auto"/>
        </w:rPr>
        <w:t xml:space="preserve">. Решение о выведении персональных повышающих коэффициентов принимается директором учреждения в отношении конкретного работника. </w:t>
      </w:r>
    </w:p>
    <w:p w:rsidR="00870B90" w:rsidRPr="006945E8" w:rsidRDefault="00870B90" w:rsidP="00870B90">
      <w:pPr>
        <w:pStyle w:val="Default"/>
        <w:jc w:val="both"/>
        <w:rPr>
          <w:color w:val="auto"/>
        </w:rPr>
      </w:pPr>
      <w:r>
        <w:rPr>
          <w:color w:val="auto"/>
        </w:rPr>
        <w:t>1.4</w:t>
      </w:r>
      <w:r w:rsidRPr="006945E8">
        <w:rPr>
          <w:color w:val="auto"/>
        </w:rPr>
        <w:t xml:space="preserve">. Персональный повышающий коэффициент устанавливается на год. </w:t>
      </w:r>
    </w:p>
    <w:p w:rsidR="00870B90" w:rsidRPr="006C5C98" w:rsidRDefault="00870B90" w:rsidP="00870B9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6945E8">
        <w:rPr>
          <w:rFonts w:ascii="Times New Roman" w:hAnsi="Times New Roman"/>
          <w:sz w:val="24"/>
          <w:szCs w:val="24"/>
        </w:rPr>
        <w:t>Выплаты по персональным повышающим коэффициентам к окладам (должностным окладом), осуществляются в пределах фонда оплаты труда, утвержденного на с</w:t>
      </w:r>
      <w:r>
        <w:rPr>
          <w:rFonts w:ascii="Times New Roman" w:hAnsi="Times New Roman"/>
          <w:sz w:val="24"/>
          <w:szCs w:val="24"/>
        </w:rPr>
        <w:t xml:space="preserve">оответствующий финансовый год. </w:t>
      </w:r>
    </w:p>
    <w:p w:rsidR="00870B90" w:rsidRPr="006945E8" w:rsidRDefault="00870B90" w:rsidP="00870B90">
      <w:pPr>
        <w:pStyle w:val="a3"/>
        <w:ind w:firstLine="70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 Цели и задачи установления персонального повышающего коэффициента</w:t>
      </w:r>
    </w:p>
    <w:p w:rsidR="00870B90" w:rsidRPr="006945E8" w:rsidRDefault="00870B90" w:rsidP="00870B9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2.1. Целью   установления   персонального   повышающего   коэффициента   является повышение эффективности    и    качества   труда,    рост    профессионального мастерства,     достижение   высокой     результативности     работы,     социально-экономическая защита работников.</w:t>
      </w:r>
    </w:p>
    <w:p w:rsidR="00870B90" w:rsidRPr="006945E8" w:rsidRDefault="00870B90" w:rsidP="00870B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2.2. Установление персонального повышающего коэффициента к окладу работникам ГБОУ БКШ решает следующие задачи:</w:t>
      </w:r>
    </w:p>
    <w:p w:rsidR="00870B90" w:rsidRPr="006945E8" w:rsidRDefault="00870B90" w:rsidP="00870B9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1) поддержка работников, осуществляющих свои трудовые обязанности в режиме повышенной интенсивности труда;</w:t>
      </w:r>
    </w:p>
    <w:p w:rsidR="00870B90" w:rsidRPr="006945E8" w:rsidRDefault="00870B90" w:rsidP="00870B9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2) мотивация работников на повышение результативности профессиональной деятельности;</w:t>
      </w:r>
    </w:p>
    <w:p w:rsidR="00870B90" w:rsidRPr="006945E8" w:rsidRDefault="00870B90" w:rsidP="00870B9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3) повышения качества результатов работы сотрудников;</w:t>
      </w:r>
    </w:p>
    <w:p w:rsidR="00870B90" w:rsidRPr="006C5C98" w:rsidRDefault="00870B90" w:rsidP="00870B9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4)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ощрение за  выполненную работу.</w:t>
      </w:r>
    </w:p>
    <w:p w:rsidR="00870B90" w:rsidRPr="006945E8" w:rsidRDefault="00870B90" w:rsidP="00870B90">
      <w:pPr>
        <w:pStyle w:val="a3"/>
        <w:ind w:firstLine="70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Порядок </w:t>
      </w:r>
      <w:r w:rsidRPr="006945E8">
        <w:rPr>
          <w:rFonts w:ascii="Times New Roman" w:eastAsia="Times New Roman" w:hAnsi="Times New Roman"/>
          <w:b/>
          <w:sz w:val="24"/>
          <w:szCs w:val="24"/>
          <w:lang w:eastAsia="ru-RU"/>
        </w:rPr>
        <w:t>установления </w:t>
      </w:r>
      <w:r w:rsidRPr="006945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персонального повышающего коэффициента</w:t>
      </w:r>
    </w:p>
    <w:p w:rsidR="00870B90" w:rsidRPr="007F773A" w:rsidRDefault="00870B90" w:rsidP="00870B90">
      <w:pPr>
        <w:pStyle w:val="a3"/>
        <w:ind w:left="876"/>
        <w:rPr>
          <w:rFonts w:ascii="Times New Roman" w:eastAsia="Times New Roman" w:hAnsi="Times New Roman"/>
          <w:b/>
          <w:sz w:val="10"/>
          <w:szCs w:val="24"/>
          <w:lang w:eastAsia="ru-RU"/>
        </w:rPr>
      </w:pPr>
    </w:p>
    <w:p w:rsidR="00870B90" w:rsidRPr="006945E8" w:rsidRDefault="00870B90" w:rsidP="00870B90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3.1  Персональный повышающий коэффициент может быть постоянным (на календарный  год), временными (на учебную четверть, месяц).</w:t>
      </w:r>
      <w:proofErr w:type="gramEnd"/>
    </w:p>
    <w:p w:rsidR="00870B90" w:rsidRPr="006945E8" w:rsidRDefault="00870B90" w:rsidP="00870B90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3.2.  Период, на который устанавливаются персональный повышающий коэффициент, их размер, определяются комиссией по стимулированию работников.</w:t>
      </w:r>
    </w:p>
    <w:p w:rsidR="00870B90" w:rsidRPr="006945E8" w:rsidRDefault="00870B90" w:rsidP="00870B90">
      <w:pPr>
        <w:pStyle w:val="Default"/>
        <w:ind w:firstLine="708"/>
      </w:pPr>
      <w:r w:rsidRPr="006945E8">
        <w:rPr>
          <w:rFonts w:eastAsia="Times New Roman"/>
          <w:color w:val="auto"/>
          <w:lang w:eastAsia="ru-RU"/>
        </w:rPr>
        <w:t xml:space="preserve">3.3.     </w:t>
      </w:r>
      <w:r w:rsidRPr="006945E8">
        <w:t xml:space="preserve">Персональный повышающий коэффициент устанавливается: </w:t>
      </w:r>
    </w:p>
    <w:p w:rsidR="00870B90" w:rsidRPr="006945E8" w:rsidRDefault="00870B90" w:rsidP="00870B90">
      <w:pPr>
        <w:pStyle w:val="Default"/>
        <w:spacing w:after="33"/>
        <w:jc w:val="both"/>
      </w:pPr>
      <w:r w:rsidRPr="006945E8">
        <w:t xml:space="preserve">- директором школы в отношении заместителей директора и главного бухгалтера; </w:t>
      </w:r>
    </w:p>
    <w:p w:rsidR="00870B90" w:rsidRPr="006945E8" w:rsidRDefault="00870B90" w:rsidP="00870B9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45E8">
        <w:rPr>
          <w:rFonts w:ascii="Times New Roman" w:hAnsi="Times New Roman"/>
          <w:sz w:val="24"/>
          <w:szCs w:val="24"/>
        </w:rPr>
        <w:t xml:space="preserve">- по представлению заместителей директора, главного бухгалтера – в отношении работников курируемых ими в рамках своего функционала. </w:t>
      </w: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 xml:space="preserve">Персональный повышающий коэффициент вводится приказом директора  с   учетом   мнения  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СТК</w:t>
      </w: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 xml:space="preserve">.   </w:t>
      </w:r>
    </w:p>
    <w:p w:rsidR="00870B90" w:rsidRPr="006945E8" w:rsidRDefault="00870B90" w:rsidP="00870B90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</w:t>
      </w: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. Решение об установлении персонального повышающего коэффициента к должностному окладу, ставке заработной платы и его размерах принимаются с учетом уровня профессиональной подготовленности работника, сложности, важности выполняемой работы, степени самостоятельности и ответственности при выполнении поставленных задач.</w:t>
      </w:r>
    </w:p>
    <w:p w:rsidR="00870B90" w:rsidRPr="006945E8" w:rsidRDefault="00870B90" w:rsidP="00870B90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</w:t>
      </w: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6945E8">
        <w:rPr>
          <w:rFonts w:ascii="Times New Roman" w:eastAsia="Times New Roman" w:hAnsi="Times New Roman"/>
          <w:spacing w:val="-4"/>
          <w:sz w:val="24"/>
          <w:szCs w:val="24"/>
          <w:bdr w:val="none" w:sz="0" w:space="0" w:color="auto" w:frame="1"/>
          <w:lang w:eastAsia="ru-RU"/>
        </w:rPr>
        <w:t xml:space="preserve">Для расчета размера персонального повышающего коэффициента применяются  критерии и показатели качества результативности труда, сделанные в рамках </w:t>
      </w:r>
      <w:proofErr w:type="spellStart"/>
      <w:r w:rsidRPr="006945E8">
        <w:rPr>
          <w:rFonts w:ascii="Times New Roman" w:eastAsia="Times New Roman" w:hAnsi="Times New Roman"/>
          <w:spacing w:val="-4"/>
          <w:sz w:val="24"/>
          <w:szCs w:val="24"/>
          <w:bdr w:val="none" w:sz="0" w:space="0" w:color="auto" w:frame="1"/>
          <w:lang w:eastAsia="ru-RU"/>
        </w:rPr>
        <w:t>внутришкольного</w:t>
      </w:r>
      <w:proofErr w:type="spellEnd"/>
      <w:r w:rsidRPr="006945E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 </w:t>
      </w:r>
      <w:r w:rsidRPr="006945E8">
        <w:rPr>
          <w:rFonts w:ascii="Times New Roman" w:eastAsia="Times New Roman" w:hAnsi="Times New Roman"/>
          <w:spacing w:val="-2"/>
          <w:sz w:val="24"/>
          <w:szCs w:val="24"/>
          <w:bdr w:val="none" w:sz="0" w:space="0" w:color="auto" w:frame="1"/>
          <w:lang w:eastAsia="ru-RU"/>
        </w:rPr>
        <w:t>контроля (мониторинга) профессиональной деятельности работника.</w:t>
      </w:r>
    </w:p>
    <w:p w:rsidR="00870B90" w:rsidRPr="006945E8" w:rsidRDefault="00870B90" w:rsidP="00870B90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</w:t>
      </w: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 xml:space="preserve">.  Выплаты       персонального       повышающего       коэффициента       работникам образовательного   учреждения   могут   быть   сняты   приказом   директора   по согласованию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СТК</w:t>
      </w: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70B90" w:rsidRPr="006945E8" w:rsidRDefault="00870B90" w:rsidP="00870B90">
      <w:pPr>
        <w:pStyle w:val="a3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.7</w:t>
      </w:r>
      <w:r w:rsidRPr="006945E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Снятие и изменение персонального повышающего</w:t>
      </w:r>
      <w:r w:rsidRPr="006945E8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 </w:t>
      </w:r>
      <w:r w:rsidRPr="006945E8">
        <w:rPr>
          <w:rFonts w:ascii="Times New Roman" w:eastAsia="Times New Roman" w:hAnsi="Times New Roman"/>
          <w:bCs/>
          <w:sz w:val="24"/>
          <w:szCs w:val="24"/>
          <w:lang w:eastAsia="ru-RU"/>
        </w:rPr>
        <w:t>коэффициента определяются следующими причинами:</w:t>
      </w:r>
    </w:p>
    <w:p w:rsidR="00870B90" w:rsidRPr="006945E8" w:rsidRDefault="00870B90" w:rsidP="00870B90">
      <w:pPr>
        <w:pStyle w:val="a3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1) Окончание срока действия выплат персонального повышающего коэффициента;</w:t>
      </w:r>
    </w:p>
    <w:p w:rsidR="00870B90" w:rsidRPr="006945E8" w:rsidRDefault="00870B90" w:rsidP="00870B90">
      <w:pPr>
        <w:pStyle w:val="a3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2) За нарушение трудовой дисциплины (опоздания, отсутствия на работе без уважительной причины, невыполнение должностных обязанностей и приказов по школе)</w:t>
      </w:r>
    </w:p>
    <w:p w:rsidR="00870B90" w:rsidRPr="006945E8" w:rsidRDefault="00870B90" w:rsidP="00870B90">
      <w:pPr>
        <w:pStyle w:val="a3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3) За действия, повлекшие за собой нарушения в функционировании образовательной организации.</w:t>
      </w:r>
    </w:p>
    <w:p w:rsidR="00870B90" w:rsidRPr="006C5C98" w:rsidRDefault="00870B90" w:rsidP="00870B9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3.8. </w:t>
      </w:r>
      <w:r w:rsidRPr="006945E8">
        <w:rPr>
          <w:rFonts w:ascii="Times New Roman" w:hAnsi="Times New Roman"/>
          <w:sz w:val="24"/>
          <w:szCs w:val="24"/>
        </w:rPr>
        <w:t>Размер выплат по повышающему коэффициенту к окладу (должностному окладу), ставке заработной платы определяется путем умножения размера оклада (должностного оклада), ставки заработной платы работ</w:t>
      </w:r>
      <w:r>
        <w:rPr>
          <w:rFonts w:ascii="Times New Roman" w:hAnsi="Times New Roman"/>
          <w:sz w:val="24"/>
          <w:szCs w:val="24"/>
        </w:rPr>
        <w:t>ника на повышающий коэффициент.</w:t>
      </w:r>
    </w:p>
    <w:p w:rsidR="00870B90" w:rsidRPr="006C5C98" w:rsidRDefault="00870B90" w:rsidP="00870B90">
      <w:pPr>
        <w:pStyle w:val="a3"/>
        <w:ind w:firstLine="70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Установление персонального повышающего коэффициента</w:t>
      </w:r>
    </w:p>
    <w:p w:rsidR="00870B90" w:rsidRPr="006945E8" w:rsidRDefault="00870B90" w:rsidP="00870B90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4.1. Персонал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ьн</w:t>
      </w:r>
      <w:r w:rsidR="00D526FE">
        <w:rPr>
          <w:rFonts w:ascii="Times New Roman" w:eastAsia="Times New Roman" w:hAnsi="Times New Roman"/>
          <w:sz w:val="24"/>
          <w:szCs w:val="24"/>
          <w:lang w:eastAsia="ru-RU"/>
        </w:rPr>
        <w:t>ый повышающий коэффициент до 1,8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работником ГБОУ БКШ </w:t>
      </w: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устанавливаться за определенный период в течение календарного года.</w:t>
      </w:r>
    </w:p>
    <w:p w:rsidR="00870B90" w:rsidRDefault="00870B90" w:rsidP="00870B90">
      <w:pPr>
        <w:pStyle w:val="Default"/>
        <w:ind w:firstLine="708"/>
        <w:rPr>
          <w:b/>
          <w:bCs/>
        </w:rPr>
      </w:pPr>
    </w:p>
    <w:p w:rsidR="00870B90" w:rsidRDefault="00870B90" w:rsidP="00870B90">
      <w:pPr>
        <w:pStyle w:val="Default"/>
        <w:ind w:firstLine="708"/>
        <w:jc w:val="both"/>
      </w:pPr>
      <w:r w:rsidRPr="005B1C2C">
        <w:rPr>
          <w:b/>
          <w:bCs/>
        </w:rPr>
        <w:t>5. Критерии и показатели оценки результатов и результативности деятельности работников школы</w:t>
      </w:r>
    </w:p>
    <w:p w:rsidR="00870B90" w:rsidRPr="00870B90" w:rsidRDefault="00870B90" w:rsidP="00870B90">
      <w:pPr>
        <w:pStyle w:val="Default"/>
        <w:rPr>
          <w:b/>
          <w:bCs/>
          <w:i/>
          <w:iCs/>
        </w:rPr>
      </w:pPr>
    </w:p>
    <w:tbl>
      <w:tblPr>
        <w:tblpPr w:leftFromText="180" w:rightFromText="180" w:vertAnchor="text" w:horzAnchor="margin" w:tblpXSpec="center" w:tblpY="29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7"/>
        <w:gridCol w:w="4990"/>
        <w:gridCol w:w="2027"/>
      </w:tblGrid>
      <w:tr w:rsidR="00870B90" w:rsidRPr="0059106B" w:rsidTr="00870B90">
        <w:trPr>
          <w:trHeight w:val="15"/>
        </w:trPr>
        <w:tc>
          <w:tcPr>
            <w:tcW w:w="2587" w:type="dxa"/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0B90" w:rsidRPr="0059106B" w:rsidTr="00870B9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категории работников организации, подведомственной Министерству образования Республики Башкортостан (далее - организация)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примерных критериев эффективности для установления персонального повышающего коэффициента работникам организаций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870B90" w:rsidRPr="0059106B" w:rsidTr="00870B9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результативность коррекционно-развивающей работы с обучающимися (воспитанниками)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 с детьми, отстающими в усвоении учебного материала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(отсутствие) количества обучающихся (воспитанников), состоящих на учете в комиссии по делам несовершеннолетних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</w:t>
            </w: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(отсутствие) пропусков обучающимися (воспитанниками),  уроков без уважительной причины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работника в экспериментальной, исследовательской работе, семинарах, </w:t>
            </w:r>
            <w:r w:rsidR="00C119B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3" type="#_x0000_t32" style="position:absolute;margin-left:-136.4pt;margin-top:-1pt;width:127.5pt;height:0;flip:x;z-index:251653632;mso-position-horizontal-relative:text;mso-position-vertical-relative:text" o:connectortype="straight"/>
              </w:pict>
            </w: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конференциях, конкурсах, открытых уроках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авторских программ кружков, факультативов, элективных курсов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квалификации в соответст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вии с требованиями действующего </w:t>
            </w: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законодательства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обучающихся в республиканских, всероссийских </w:t>
            </w: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олимпиадах, конкурсах в текущем учебном году 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C119BD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pict>
                <v:shape id="_x0000_s1036" type="#_x0000_t32" style="position:absolute;margin-left:-8.55pt;margin-top:62.95pt;width:129pt;height:0;flip:x;z-index:251657728;mso-position-horizontal-relative:text;mso-position-vertical-relative:text" o:connectortype="straight"/>
              </w:pic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победивших в республиканских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всероссийских</w:t>
            </w: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олимпиадах, конкурсах в текущем учебном году 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- 2,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C119BD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pict>
                <v:shape id="_x0000_s1035" type="#_x0000_t32" style="position:absolute;margin-left:-7.8pt;margin-top:-1.75pt;width:132pt;height:0;flip:x;z-index:251656704;mso-position-horizontal-relative:text;mso-position-vertical-relative:text" o:connectortype="straight"/>
              </w:pic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консультативной психолого-педагогической работы с родителями по воспитанию детей в семье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обучающихся (воспитанников), обследуемых в организациях психолого-медико-педагогических комиссий, от общего числа обучающихся (воспитанников), планируемых к обследованию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95%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ниже 95%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обоснованных обращений обучающихся (воспитанников), родителей, педагогов по поводу конфликтных ситуаций в организации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- 0,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- 1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сохранение континген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обучающихся (воспитанников)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95%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ниже 95%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родителями обучающихся (воспитанников)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адаптированных образовательных программ для детей с ограниченными возможностями здоровья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внедрение современных образовательных технологий, в том числе информационно-коммуникационных технологий (ИКТ)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посещаемость детьми </w:t>
            </w: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школьных групп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более 65%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65%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обоснованных обращений родителей воспитанников по поводу конфликтных ситуаций в организации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применение в образовательном процессе </w:t>
            </w:r>
            <w:proofErr w:type="spellStart"/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технологий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квалификации в соответствии с требованиями действующего законодательства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случаев травм воспитанников во время занятий, прогулок, оздоровительных мероприятий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rPr>
          <w:trHeight w:val="65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снижение заболеваемости в </w:t>
            </w: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школьных организациях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35%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более 35%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директора </w:t>
            </w:r>
          </w:p>
          <w:p w:rsidR="00870B90" w:rsidRPr="0059106B" w:rsidRDefault="00C119BD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pict>
                <v:shape id="_x0000_s1038" type="#_x0000_t32" style="position:absolute;margin-left:-7.8pt;margin-top:125.75pt;width:127.5pt;height:0;flip:x;z-index:251658752;mso-position-horizontal-relative:text;mso-position-vertical-relative:text" o:connectortype="straight"/>
              </w:pict>
            </w:r>
            <w:r w:rsidR="00870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УВР, ВР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общественных органов, участвующих в управлении организацией (экспертно-методический совет, педагогический совет, органы ученического самоуправления и </w:t>
            </w: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другие), коллегиальных органов управления организацией (общее собрание (конференция) работников (либо работников и обучающихся), педагогический совет, попечительский совет, управляющий совет, наблюдательный совет, совет обучающихся, совет родителей и другие органы)</w:t>
            </w:r>
            <w:proofErr w:type="gramEnd"/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сохранение контингента 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бучающихся (воспитанников)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95%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ниже 95%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нормативно-правовых актов, подтверждающих функционирование образовательных организаций (проведение заседаний образовательных организаций) ведение протоколов)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оформление правоустанавливающих документов, соблюдение сроков прохождения лицензирования, государственной аккредитации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внебюджетных сре</w:t>
            </w:r>
            <w:proofErr w:type="gramStart"/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развития учебно-материальной базы (за исключением казенных учреждений)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директора</w:t>
            </w: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АХЧ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условий для организации учебно-воспитательного процесса, выполнения требований пожарной и электробезопасности, охраны труда и жизни, санитарных норм и правил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предписаний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предписаний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санитарно-гигиенических условий в организации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предписаний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предписаний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своевременная выверка измерительных приборов по коммунальным услугам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обеспечение инвентарем образовательного процесса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заключение договоров на: услуги связи, транспортные, коммунальные услуги, работы, услуги по содержанию имущества, закупку товаров, прочие работы и услуги для обеспечения государственных нужд в организации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проведение ремонта в организации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бухгалтер, работники бухгалтерии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качественный контроль законности, своевременности и правильности оформления бухгалтерских документов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рациональной организации учета и отчетности на основе прогрессивных форм и методов бухгалтерского учета и контроля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C119BD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pict>
                <v:shape id="_x0000_s1039" type="#_x0000_t32" style="position:absolute;margin-left:-7.05pt;margin-top:46.25pt;width:127.5pt;height:0;flip:x;z-index:251659776;mso-position-horizontal-relative:text;mso-position-vertical-relative:text" o:connectortype="straight"/>
              </w:pic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установленных сроков и качественное исполнение установленной отчетности и запрашиваемой информации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C119BD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pict>
                <v:shape id="_x0000_s1040" type="#_x0000_t32" style="position:absolute;margin-left:-7.85pt;margin-top:-1pt;width:128.3pt;height:.05pt;flip:x;z-index:251660800;mso-position-horizontal-relative:text;mso-position-vertical-relative:text" o:connectortype="straight"/>
              </w:pic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пеней и штрафов по страховым взносам в Пенсионный Фонд, в ФСС и ФОМС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замечаний по итогам проверок финансово-хозяйственной деятельности организации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учетной политики организации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целевого использования бюджетных средств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информационно-образовательными ресурсами, электронным библиотечным фондом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и участие в общешкольных, районных (городских) мероприятиях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стационарных, тематических выставок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внедрение информационных технологий в работу библиотеки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актива библиотеки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Pr="0059106B" w:rsidRDefault="00C119BD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pict>
                <v:shape id="_x0000_s1042" type="#_x0000_t32" style="position:absolute;margin-left:-7.05pt;margin-top:-.25pt;width:127.5pt;height:0;flip:x;z-index:251654656;mso-position-horizontal-relative:text;mso-position-vertical-relative:text" o:connectortype="straight"/>
              </w:pict>
            </w:r>
            <w:r w:rsidR="00870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Секретарь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Pr="00917CB0" w:rsidRDefault="00870B90" w:rsidP="00870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ведение личных дел, личных карточек сотрудников школы без замечаний</w:t>
            </w:r>
            <w:r w:rsidRPr="00917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Pr="005F28B9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 -1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своевременно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Default="00870B90" w:rsidP="00870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разработка номенклатур дел, правильность</w:t>
            </w:r>
          </w:p>
          <w:p w:rsidR="00870B90" w:rsidRPr="00DE25D6" w:rsidRDefault="00870B90" w:rsidP="00870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формирования, оформление и шифровка дел при передаче их в архив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Pr="00AB3209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</w:t>
            </w:r>
            <w:r w:rsidRPr="00AB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своевременно</w:t>
            </w:r>
            <w:r w:rsidRPr="00AB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Default="00870B90" w:rsidP="00870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5F28B9">
              <w:rPr>
                <w:rFonts w:ascii="Times New Roman" w:eastAsiaTheme="minorHAnsi" w:hAnsi="Times New Roman"/>
                <w:sz w:val="24"/>
                <w:szCs w:val="24"/>
              </w:rPr>
              <w:t>одготовка 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водных описей дел постоянного и временного хранения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Pr="005F28B9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 -1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своевременно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Default="00870B90" w:rsidP="00870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5F28B9">
              <w:rPr>
                <w:rFonts w:ascii="Times New Roman" w:eastAsiaTheme="minorHAnsi" w:hAnsi="Times New Roman"/>
                <w:sz w:val="24"/>
                <w:szCs w:val="24"/>
              </w:rPr>
              <w:t>писание и уничтожение документов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Pr="005F28B9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 -1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своевременно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Pr="005F28B9" w:rsidRDefault="00870B90" w:rsidP="00870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F28B9">
              <w:rPr>
                <w:rFonts w:ascii="Times New Roman" w:eastAsiaTheme="minorHAnsi" w:hAnsi="Times New Roman"/>
                <w:sz w:val="24"/>
                <w:szCs w:val="24"/>
              </w:rPr>
              <w:t>Выполнение заданий руководителя</w:t>
            </w:r>
          </w:p>
          <w:p w:rsidR="00870B90" w:rsidRDefault="00870B90" w:rsidP="00870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Pr="005F28B9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 -1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своевременно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Default="00870B90" w:rsidP="00870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F28B9">
              <w:rPr>
                <w:rFonts w:ascii="Times New Roman" w:eastAsiaTheme="minorHAnsi" w:hAnsi="Times New Roman"/>
                <w:sz w:val="24"/>
                <w:szCs w:val="24"/>
              </w:rPr>
              <w:t>Ведение документации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Pr="005F28B9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 -1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своевременно </w:t>
            </w: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Водители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Default="00870B90" w:rsidP="00870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обеспечение исправного технического состояния автотранспорта в соответствии с требованиями, установленными ст. 20 Федерального закона от 10 декабря 1995 № 196-ФЗ «О безопасности дорожного движения»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есть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отсутствует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ДТП, нарушений </w:t>
            </w:r>
            <w:hyperlink r:id="rId8" w:history="1">
              <w:r w:rsidRPr="0059106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ПДД</w:t>
              </w:r>
            </w:hyperlink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C119BD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pict>
                <v:shape id="_x0000_s1041" type="#_x0000_t32" style="position:absolute;margin-left:-7.85pt;margin-top:15.2pt;width:127.5pt;height:0;flip:x;z-index:251655680;mso-position-horizontal-relative:text;mso-position-vertical-relative:text" o:connectortype="straight"/>
              </w:pic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безопасной перевозки детей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C119BD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pict>
                <v:shape id="_x0000_s1044" type="#_x0000_t32" style="position:absolute;margin-left:-387.4pt;margin-top:-.25pt;width:129.75pt;height:0;z-index:251661824" o:connectortype="straight"/>
              </w:pict>
            </w:r>
            <w:r w:rsidR="00870B90"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иквидация последствий чрезвычайных и аварийных ситуаций на школьном маршруте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соответствии с графиком -1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нарушением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AB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едение документации, путевых листов, прохождение технического осмотра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Pr="00AB3209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топлива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0B90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17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облюдение норм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-1</w:t>
            </w:r>
          </w:p>
          <w:p w:rsidR="00870B90" w:rsidRPr="00AB3209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с</w:t>
            </w:r>
            <w:r w:rsidRPr="00717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облюдение норм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Медицинский персонал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дефекты в оформлении медицинской документации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- 0,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- 1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жалоб со стороны родителей обучающихся (воспитанников)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- 0,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- 1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санитарно-эпидемиологических требований и нормативов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и более случаев нарушений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законодательства по охране труда, охране здоровья, требований инфекционной безопасности, правил внутреннего распорядка, техники безопасности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правил получения, учета и хранения медикаментов и расходных материалов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и более случаев нарушений - 0</w:t>
            </w:r>
          </w:p>
        </w:tc>
      </w:tr>
      <w:tr w:rsidR="00870B90" w:rsidRPr="0059106B" w:rsidTr="00870B90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обучающихся, обследуемых в организациях психолого-медико-педагогических комиссий, от общего числа обучающихся планируемых к обследованию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95% и более - 1,</w:t>
            </w:r>
          </w:p>
          <w:p w:rsidR="00870B90" w:rsidRPr="0059106B" w:rsidRDefault="00870B90" w:rsidP="00870B90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ниже 95% - 0</w:t>
            </w:r>
          </w:p>
        </w:tc>
      </w:tr>
    </w:tbl>
    <w:p w:rsidR="00C105AF" w:rsidRDefault="00C105AF" w:rsidP="00870B90">
      <w:pPr>
        <w:pStyle w:val="Default"/>
        <w:rPr>
          <w:b/>
          <w:bCs/>
          <w:i/>
          <w:iCs/>
        </w:rPr>
      </w:pPr>
    </w:p>
    <w:p w:rsidR="00C105AF" w:rsidRDefault="00C105AF" w:rsidP="00C105AF">
      <w:pPr>
        <w:pStyle w:val="Default"/>
        <w:jc w:val="center"/>
        <w:rPr>
          <w:b/>
          <w:bCs/>
          <w:i/>
          <w:iCs/>
        </w:rPr>
      </w:pPr>
    </w:p>
    <w:p w:rsidR="00C105AF" w:rsidRDefault="00C105AF" w:rsidP="00C105AF">
      <w:pPr>
        <w:pStyle w:val="Default"/>
        <w:rPr>
          <w:color w:val="auto"/>
        </w:rPr>
      </w:pPr>
    </w:p>
    <w:sectPr w:rsidR="00C105AF" w:rsidSect="00C119BD">
      <w:footerReference w:type="default" r:id="rId9"/>
      <w:pgSz w:w="11907" w:h="16839" w:code="9"/>
      <w:pgMar w:top="425" w:right="567" w:bottom="1729" w:left="709" w:header="709" w:footer="709" w:gutter="0"/>
      <w:pgNumType w:start="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3B4" w:rsidRDefault="006B43B4" w:rsidP="00193FCB">
      <w:pPr>
        <w:spacing w:after="0" w:line="240" w:lineRule="auto"/>
      </w:pPr>
      <w:r>
        <w:separator/>
      </w:r>
    </w:p>
  </w:endnote>
  <w:endnote w:type="continuationSeparator" w:id="0">
    <w:p w:rsidR="006B43B4" w:rsidRDefault="006B43B4" w:rsidP="00193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2085609"/>
      <w:docPartObj>
        <w:docPartGallery w:val="Page Numbers (Bottom of Page)"/>
        <w:docPartUnique/>
      </w:docPartObj>
    </w:sdtPr>
    <w:sdtEndPr/>
    <w:sdtContent>
      <w:p w:rsidR="00B848F3" w:rsidRDefault="00B848F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9BD">
          <w:rPr>
            <w:noProof/>
          </w:rPr>
          <w:t>90</w:t>
        </w:r>
        <w:r>
          <w:fldChar w:fldCharType="end"/>
        </w:r>
      </w:p>
    </w:sdtContent>
  </w:sdt>
  <w:p w:rsidR="006B43B4" w:rsidRDefault="006B43B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3B4" w:rsidRDefault="006B43B4" w:rsidP="00193FCB">
      <w:pPr>
        <w:spacing w:after="0" w:line="240" w:lineRule="auto"/>
      </w:pPr>
      <w:r>
        <w:separator/>
      </w:r>
    </w:p>
  </w:footnote>
  <w:footnote w:type="continuationSeparator" w:id="0">
    <w:p w:rsidR="006B43B4" w:rsidRDefault="006B43B4" w:rsidP="00193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C5F0C"/>
    <w:multiLevelType w:val="hybridMultilevel"/>
    <w:tmpl w:val="60D2F602"/>
    <w:lvl w:ilvl="0" w:tplc="A976A5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4E65B7"/>
    <w:multiLevelType w:val="hybridMultilevel"/>
    <w:tmpl w:val="F92EE7CC"/>
    <w:lvl w:ilvl="0" w:tplc="97BC79A4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17C4"/>
    <w:rsid w:val="0000733C"/>
    <w:rsid w:val="00022E94"/>
    <w:rsid w:val="000F4624"/>
    <w:rsid w:val="0013362F"/>
    <w:rsid w:val="00147ECC"/>
    <w:rsid w:val="001732D1"/>
    <w:rsid w:val="00193FCB"/>
    <w:rsid w:val="001C2E83"/>
    <w:rsid w:val="001E2740"/>
    <w:rsid w:val="002542BE"/>
    <w:rsid w:val="00345139"/>
    <w:rsid w:val="003F7471"/>
    <w:rsid w:val="00407131"/>
    <w:rsid w:val="004344E1"/>
    <w:rsid w:val="0044479A"/>
    <w:rsid w:val="004703DF"/>
    <w:rsid w:val="004A44BC"/>
    <w:rsid w:val="004B3F88"/>
    <w:rsid w:val="005301E6"/>
    <w:rsid w:val="00555616"/>
    <w:rsid w:val="00566C67"/>
    <w:rsid w:val="00585FCA"/>
    <w:rsid w:val="005B1C2C"/>
    <w:rsid w:val="00621F10"/>
    <w:rsid w:val="00635269"/>
    <w:rsid w:val="006444B4"/>
    <w:rsid w:val="00653272"/>
    <w:rsid w:val="00656C97"/>
    <w:rsid w:val="00676846"/>
    <w:rsid w:val="006945E8"/>
    <w:rsid w:val="006B43B4"/>
    <w:rsid w:val="006E238B"/>
    <w:rsid w:val="006F0EE6"/>
    <w:rsid w:val="0074128C"/>
    <w:rsid w:val="00782DF8"/>
    <w:rsid w:val="007B0021"/>
    <w:rsid w:val="007C345C"/>
    <w:rsid w:val="008117C4"/>
    <w:rsid w:val="0081562A"/>
    <w:rsid w:val="0081769D"/>
    <w:rsid w:val="00831B04"/>
    <w:rsid w:val="00852635"/>
    <w:rsid w:val="00870B90"/>
    <w:rsid w:val="00884A55"/>
    <w:rsid w:val="008910C4"/>
    <w:rsid w:val="008B2E5E"/>
    <w:rsid w:val="008B41E4"/>
    <w:rsid w:val="008E257B"/>
    <w:rsid w:val="008F39BA"/>
    <w:rsid w:val="00913A94"/>
    <w:rsid w:val="00944BCD"/>
    <w:rsid w:val="009561E1"/>
    <w:rsid w:val="009E3179"/>
    <w:rsid w:val="009F285D"/>
    <w:rsid w:val="009F5A1D"/>
    <w:rsid w:val="00A11029"/>
    <w:rsid w:val="00A30FC6"/>
    <w:rsid w:val="00A83562"/>
    <w:rsid w:val="00A9402B"/>
    <w:rsid w:val="00A943AD"/>
    <w:rsid w:val="00AE66B9"/>
    <w:rsid w:val="00B03C48"/>
    <w:rsid w:val="00B776BF"/>
    <w:rsid w:val="00B848F3"/>
    <w:rsid w:val="00BA2774"/>
    <w:rsid w:val="00BE288D"/>
    <w:rsid w:val="00C105AF"/>
    <w:rsid w:val="00C119BD"/>
    <w:rsid w:val="00C87575"/>
    <w:rsid w:val="00C945AF"/>
    <w:rsid w:val="00CC43FC"/>
    <w:rsid w:val="00CD1F4D"/>
    <w:rsid w:val="00CD4A97"/>
    <w:rsid w:val="00D30BF9"/>
    <w:rsid w:val="00D526FE"/>
    <w:rsid w:val="00D57051"/>
    <w:rsid w:val="00D57613"/>
    <w:rsid w:val="00D64257"/>
    <w:rsid w:val="00D7345B"/>
    <w:rsid w:val="00DE25D6"/>
    <w:rsid w:val="00DF3C24"/>
    <w:rsid w:val="00E60EA1"/>
    <w:rsid w:val="00E93CFA"/>
    <w:rsid w:val="00EA3E2B"/>
    <w:rsid w:val="00EA7F0B"/>
    <w:rsid w:val="00EE2658"/>
    <w:rsid w:val="00F1784D"/>
    <w:rsid w:val="00F32E7A"/>
    <w:rsid w:val="00F37705"/>
    <w:rsid w:val="00F878F4"/>
    <w:rsid w:val="00FD3100"/>
    <w:rsid w:val="00FD6B81"/>
    <w:rsid w:val="00FD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0" type="connector" idref="#_x0000_s1043"/>
        <o:r id="V:Rule11" type="connector" idref="#_x0000_s1041"/>
        <o:r id="V:Rule12" type="connector" idref="#_x0000_s1035"/>
        <o:r id="V:Rule13" type="connector" idref="#_x0000_s1040"/>
        <o:r id="V:Rule14" type="connector" idref="#_x0000_s1036"/>
        <o:r id="V:Rule15" type="connector" idref="#_x0000_s1044"/>
        <o:r id="V:Rule16" type="connector" idref="#_x0000_s1039"/>
        <o:r id="V:Rule17" type="connector" idref="#_x0000_s1038"/>
        <o:r id="V:Rule18" type="connector" idref="#_x0000_s104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616"/>
    <w:rPr>
      <w:rFonts w:ascii="Calibri" w:eastAsia="Calibri" w:hAnsi="Calibri" w:cs="Times New Roman"/>
    </w:rPr>
  </w:style>
  <w:style w:type="paragraph" w:styleId="2">
    <w:name w:val="heading 2"/>
    <w:basedOn w:val="a"/>
    <w:link w:val="20"/>
    <w:semiHidden/>
    <w:unhideWhenUsed/>
    <w:qFormat/>
    <w:rsid w:val="008910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17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55561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530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42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8910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unhideWhenUsed/>
    <w:rsid w:val="00193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3FC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93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3FCB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52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263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83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1927</TotalTime>
  <Pages>7</Pages>
  <Words>1910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</dc:creator>
  <cp:keywords/>
  <dc:description/>
  <cp:lastModifiedBy>11</cp:lastModifiedBy>
  <cp:revision>34</cp:revision>
  <cp:lastPrinted>2020-01-16T11:25:00Z</cp:lastPrinted>
  <dcterms:created xsi:type="dcterms:W3CDTF">2017-11-18T05:28:00Z</dcterms:created>
  <dcterms:modified xsi:type="dcterms:W3CDTF">2020-01-16T11:26:00Z</dcterms:modified>
</cp:coreProperties>
</file>